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5"/>
        </w:rPr>
      </w:pPr>
    </w:p>
    <w:p>
      <w:pPr>
        <w:pStyle w:val="Heading1"/>
        <w:spacing w:before="95"/>
        <w:ind w:left="4267"/>
      </w:pPr>
      <w:r>
        <w:rPr/>
        <w:t>AGENDA</w:t>
      </w:r>
    </w:p>
    <w:p>
      <w:pPr>
        <w:pStyle w:val="BodyText"/>
        <w:spacing w:before="4"/>
        <w:rPr>
          <w:b/>
          <w:sz w:val="27"/>
        </w:rPr>
      </w:pPr>
    </w:p>
    <w:p>
      <w:pPr>
        <w:spacing w:line="300" w:lineRule="auto" w:before="1"/>
        <w:ind w:left="2974" w:right="3153" w:firstLine="15"/>
        <w:jc w:val="center"/>
        <w:rPr>
          <w:b/>
          <w:sz w:val="19"/>
        </w:rPr>
      </w:pPr>
      <w:r>
        <w:rPr>
          <w:b/>
          <w:sz w:val="19"/>
        </w:rPr>
        <w:t>TUESDAY, SEPTEMBER 8, 2020 MADISON CITY</w:t>
      </w:r>
      <w:r>
        <w:rPr>
          <w:b/>
          <w:spacing w:val="-41"/>
          <w:sz w:val="19"/>
        </w:rPr>
        <w:t> </w:t>
      </w:r>
      <w:r>
        <w:rPr>
          <w:b/>
          <w:sz w:val="19"/>
        </w:rPr>
        <w:t>COMMISSION MEETING</w:t>
      </w:r>
    </w:p>
    <w:p>
      <w:pPr>
        <w:pStyle w:val="BodyText"/>
        <w:spacing w:before="8"/>
        <w:rPr>
          <w:b/>
          <w:sz w:val="22"/>
        </w:rPr>
      </w:pPr>
    </w:p>
    <w:p>
      <w:pPr>
        <w:pStyle w:val="Heading1"/>
        <w:spacing w:before="0"/>
        <w:ind w:left="4292"/>
      </w:pPr>
      <w:r>
        <w:rPr>
          <w:w w:val="90"/>
        </w:rPr>
        <w:t>CITY</w:t>
      </w:r>
      <w:r>
        <w:rPr>
          <w:spacing w:val="13"/>
          <w:w w:val="90"/>
        </w:rPr>
        <w:t> </w:t>
      </w:r>
      <w:r>
        <w:rPr>
          <w:w w:val="90"/>
        </w:rPr>
        <w:t>HALL</w:t>
      </w:r>
    </w:p>
    <w:p>
      <w:pPr>
        <w:spacing w:line="297" w:lineRule="auto" w:before="56"/>
        <w:ind w:left="3537" w:right="3687" w:hanging="10"/>
        <w:jc w:val="center"/>
        <w:rPr>
          <w:b/>
          <w:sz w:val="19"/>
        </w:rPr>
      </w:pPr>
      <w:r>
        <w:rPr>
          <w:b/>
          <w:w w:val="95"/>
          <w:sz w:val="19"/>
        </w:rPr>
        <w:t>321</w:t>
      </w:r>
      <w:r>
        <w:rPr>
          <w:b/>
          <w:spacing w:val="-4"/>
          <w:w w:val="95"/>
          <w:sz w:val="19"/>
        </w:rPr>
        <w:t> </w:t>
      </w:r>
      <w:r>
        <w:rPr>
          <w:b/>
          <w:w w:val="95"/>
          <w:sz w:val="19"/>
        </w:rPr>
        <w:t>SW</w:t>
      </w:r>
      <w:r>
        <w:rPr>
          <w:b/>
          <w:spacing w:val="-25"/>
          <w:w w:val="95"/>
          <w:sz w:val="19"/>
        </w:rPr>
        <w:t> </w:t>
      </w:r>
      <w:r>
        <w:rPr>
          <w:b/>
          <w:w w:val="95"/>
          <w:sz w:val="19"/>
        </w:rPr>
        <w:t>RUTLEDGE</w:t>
      </w:r>
      <w:r>
        <w:rPr>
          <w:b/>
          <w:spacing w:val="-15"/>
          <w:w w:val="95"/>
          <w:sz w:val="19"/>
        </w:rPr>
        <w:t> </w:t>
      </w:r>
      <w:r>
        <w:rPr>
          <w:b/>
          <w:w w:val="95"/>
          <w:sz w:val="19"/>
        </w:rPr>
        <w:t>STREET </w:t>
      </w:r>
      <w:r>
        <w:rPr>
          <w:b/>
          <w:sz w:val="19"/>
        </w:rPr>
        <w:t>MADISON, FLORIDA 32340 5:30P.M.</w:t>
      </w:r>
    </w:p>
    <w:p>
      <w:pPr>
        <w:pStyle w:val="BodyText"/>
        <w:spacing w:before="4"/>
        <w:rPr>
          <w:b/>
          <w:sz w:val="23"/>
        </w:rPr>
      </w:pPr>
    </w:p>
    <w:p>
      <w:pPr>
        <w:pStyle w:val="Heading1"/>
        <w:spacing w:line="304" w:lineRule="auto"/>
        <w:ind w:right="246" w:firstLine="1"/>
        <w:jc w:val="both"/>
      </w:pPr>
      <w:r>
        <w:rPr>
          <w:w w:val="105"/>
        </w:rPr>
        <w:t>Public</w:t>
      </w:r>
      <w:r>
        <w:rPr>
          <w:spacing w:val="-20"/>
          <w:w w:val="105"/>
        </w:rPr>
        <w:t> </w:t>
      </w:r>
      <w:r>
        <w:rPr>
          <w:w w:val="105"/>
        </w:rPr>
        <w:t>attendance</w:t>
      </w:r>
      <w:r>
        <w:rPr>
          <w:spacing w:val="-19"/>
          <w:w w:val="105"/>
        </w:rPr>
        <w:t> </w:t>
      </w:r>
      <w:r>
        <w:rPr>
          <w:w w:val="105"/>
        </w:rPr>
        <w:t>at</w:t>
      </w:r>
      <w:r>
        <w:rPr>
          <w:spacing w:val="-11"/>
          <w:w w:val="105"/>
        </w:rPr>
        <w:t> </w:t>
      </w:r>
      <w:r>
        <w:rPr>
          <w:w w:val="105"/>
        </w:rPr>
        <w:t>the</w:t>
      </w:r>
      <w:r>
        <w:rPr>
          <w:spacing w:val="-20"/>
          <w:w w:val="105"/>
        </w:rPr>
        <w:t> </w:t>
      </w:r>
      <w:r>
        <w:rPr>
          <w:w w:val="105"/>
        </w:rPr>
        <w:t>meeting</w:t>
      </w:r>
      <w:r>
        <w:rPr>
          <w:spacing w:val="-19"/>
          <w:w w:val="105"/>
        </w:rPr>
        <w:t> </w:t>
      </w:r>
      <w:r>
        <w:rPr>
          <w:w w:val="105"/>
        </w:rPr>
        <w:t>will</w:t>
      </w:r>
      <w:r>
        <w:rPr>
          <w:spacing w:val="-26"/>
          <w:w w:val="105"/>
        </w:rPr>
        <w:t> </w:t>
      </w:r>
      <w:r>
        <w:rPr>
          <w:w w:val="105"/>
        </w:rPr>
        <w:t>not</w:t>
      </w:r>
      <w:r>
        <w:rPr>
          <w:spacing w:val="-27"/>
          <w:w w:val="105"/>
        </w:rPr>
        <w:t> </w:t>
      </w:r>
      <w:r>
        <w:rPr>
          <w:w w:val="105"/>
        </w:rPr>
        <w:t>be</w:t>
      </w:r>
      <w:r>
        <w:rPr>
          <w:spacing w:val="-23"/>
          <w:w w:val="105"/>
        </w:rPr>
        <w:t> </w:t>
      </w:r>
      <w:r>
        <w:rPr>
          <w:w w:val="105"/>
        </w:rPr>
        <w:t>allowed</w:t>
      </w:r>
      <w:r>
        <w:rPr>
          <w:spacing w:val="-19"/>
          <w:w w:val="105"/>
        </w:rPr>
        <w:t> </w:t>
      </w:r>
      <w:r>
        <w:rPr>
          <w:w w:val="105"/>
        </w:rPr>
        <w:t>at</w:t>
      </w:r>
      <w:r>
        <w:rPr>
          <w:spacing w:val="-13"/>
          <w:w w:val="105"/>
        </w:rPr>
        <w:t> </w:t>
      </w:r>
      <w:r>
        <w:rPr>
          <w:w w:val="105"/>
        </w:rPr>
        <w:t>this</w:t>
      </w:r>
      <w:r>
        <w:rPr>
          <w:spacing w:val="-20"/>
          <w:w w:val="105"/>
        </w:rPr>
        <w:t> </w:t>
      </w:r>
      <w:r>
        <w:rPr>
          <w:w w:val="105"/>
        </w:rPr>
        <w:t>time.</w:t>
      </w:r>
      <w:r>
        <w:rPr>
          <w:spacing w:val="9"/>
          <w:w w:val="105"/>
        </w:rPr>
        <w:t> </w:t>
      </w:r>
      <w:r>
        <w:rPr>
          <w:w w:val="105"/>
        </w:rPr>
        <w:t>Public</w:t>
      </w:r>
      <w:r>
        <w:rPr>
          <w:spacing w:val="-19"/>
          <w:w w:val="105"/>
        </w:rPr>
        <w:t> </w:t>
      </w:r>
      <w:r>
        <w:rPr>
          <w:w w:val="105"/>
        </w:rPr>
        <w:t>participation</w:t>
      </w:r>
      <w:r>
        <w:rPr>
          <w:spacing w:val="-5"/>
          <w:w w:val="105"/>
        </w:rPr>
        <w:t> </w:t>
      </w:r>
      <w:r>
        <w:rPr>
          <w:w w:val="105"/>
        </w:rPr>
        <w:t>will</w:t>
      </w:r>
      <w:r>
        <w:rPr>
          <w:spacing w:val="-26"/>
          <w:w w:val="105"/>
        </w:rPr>
        <w:t> </w:t>
      </w:r>
      <w:r>
        <w:rPr>
          <w:w w:val="105"/>
        </w:rPr>
        <w:t>be</w:t>
      </w:r>
      <w:r>
        <w:rPr>
          <w:spacing w:val="-21"/>
          <w:w w:val="105"/>
        </w:rPr>
        <w:t> </w:t>
      </w:r>
      <w:r>
        <w:rPr>
          <w:w w:val="105"/>
        </w:rPr>
        <w:t>provided via</w:t>
      </w:r>
      <w:r>
        <w:rPr>
          <w:spacing w:val="-15"/>
          <w:w w:val="105"/>
        </w:rPr>
        <w:t> </w:t>
      </w:r>
      <w:r>
        <w:rPr>
          <w:w w:val="105"/>
        </w:rPr>
        <w:t>GoToMeeting.</w:t>
      </w:r>
      <w:r>
        <w:rPr>
          <w:spacing w:val="36"/>
          <w:w w:val="105"/>
        </w:rPr>
        <w:t> </w:t>
      </w:r>
      <w:r>
        <w:rPr>
          <w:w w:val="105"/>
        </w:rPr>
        <w:t>Please</w:t>
      </w:r>
      <w:r>
        <w:rPr>
          <w:spacing w:val="-8"/>
          <w:w w:val="105"/>
        </w:rPr>
        <w:t> </w:t>
      </w:r>
      <w:r>
        <w:rPr>
          <w:w w:val="105"/>
        </w:rPr>
        <w:t>visit</w:t>
      </w:r>
      <w:r>
        <w:rPr>
          <w:spacing w:val="-12"/>
          <w:w w:val="105"/>
        </w:rPr>
        <w:t> </w:t>
      </w:r>
      <w:r>
        <w:rPr>
          <w:w w:val="105"/>
          <w:u w:val="thick"/>
        </w:rPr>
        <w:t>https://global.gotomeeting.com/join/386283925</w:t>
      </w:r>
      <w:r>
        <w:rPr>
          <w:spacing w:val="-6"/>
          <w:w w:val="105"/>
        </w:rPr>
        <w:t> </w:t>
      </w:r>
      <w:r>
        <w:rPr>
          <w:w w:val="105"/>
        </w:rPr>
        <w:t>or</w:t>
      </w:r>
      <w:r>
        <w:rPr>
          <w:spacing w:val="-14"/>
          <w:w w:val="105"/>
        </w:rPr>
        <w:t> </w:t>
      </w:r>
      <w:r>
        <w:rPr>
          <w:w w:val="105"/>
        </w:rPr>
        <w:t>call</w:t>
      </w:r>
      <w:r>
        <w:rPr>
          <w:spacing w:val="-15"/>
          <w:w w:val="105"/>
        </w:rPr>
        <w:t> </w:t>
      </w:r>
      <w:r>
        <w:rPr>
          <w:w w:val="105"/>
        </w:rPr>
        <w:t>toll</w:t>
      </w:r>
      <w:r>
        <w:rPr>
          <w:spacing w:val="-14"/>
          <w:w w:val="105"/>
        </w:rPr>
        <w:t> </w:t>
      </w:r>
      <w:r>
        <w:rPr>
          <w:w w:val="105"/>
        </w:rPr>
        <w:t>free</w:t>
      </w:r>
      <w:r>
        <w:rPr>
          <w:spacing w:val="-13"/>
          <w:w w:val="105"/>
        </w:rPr>
        <w:t> </w:t>
      </w:r>
      <w:r>
        <w:rPr>
          <w:w w:val="105"/>
        </w:rPr>
        <w:t>1-877- 309-2073 access code</w:t>
      </w:r>
      <w:r>
        <w:rPr>
          <w:spacing w:val="-14"/>
          <w:w w:val="105"/>
        </w:rPr>
        <w:t> </w:t>
      </w:r>
      <w:r>
        <w:rPr>
          <w:w w:val="105"/>
        </w:rPr>
        <w:t>386-283-925.</w:t>
      </w:r>
    </w:p>
    <w:p>
      <w:pPr>
        <w:pStyle w:val="BodyText"/>
        <w:rPr>
          <w:b/>
          <w:sz w:val="20"/>
        </w:rPr>
      </w:pPr>
    </w:p>
    <w:p>
      <w:pPr>
        <w:pStyle w:val="BodyText"/>
        <w:spacing w:before="1"/>
        <w:rPr>
          <w:b/>
          <w:sz w:val="26"/>
        </w:rPr>
      </w:pPr>
    </w:p>
    <w:p>
      <w:pPr>
        <w:pStyle w:val="ListParagraph"/>
        <w:numPr>
          <w:ilvl w:val="0"/>
          <w:numId w:val="1"/>
        </w:numPr>
        <w:tabs>
          <w:tab w:pos="828" w:val="left" w:leader="none"/>
          <w:tab w:pos="829" w:val="left" w:leader="none"/>
        </w:tabs>
        <w:spacing w:line="240" w:lineRule="auto" w:before="0" w:after="0"/>
        <w:ind w:left="828" w:right="0" w:hanging="712"/>
        <w:jc w:val="left"/>
        <w:rPr>
          <w:sz w:val="19"/>
        </w:rPr>
      </w:pPr>
      <w:r>
        <w:rPr>
          <w:w w:val="105"/>
          <w:sz w:val="19"/>
        </w:rPr>
        <w:t>Call to</w:t>
      </w:r>
      <w:r>
        <w:rPr>
          <w:spacing w:val="22"/>
          <w:w w:val="105"/>
          <w:sz w:val="19"/>
        </w:rPr>
        <w:t> </w:t>
      </w:r>
      <w:r>
        <w:rPr>
          <w:w w:val="105"/>
          <w:sz w:val="19"/>
        </w:rPr>
        <w:t>Order</w:t>
      </w:r>
    </w:p>
    <w:p>
      <w:pPr>
        <w:pStyle w:val="BodyText"/>
        <w:spacing w:before="1"/>
        <w:rPr>
          <w:sz w:val="28"/>
        </w:rPr>
      </w:pPr>
    </w:p>
    <w:p>
      <w:pPr>
        <w:pStyle w:val="ListParagraph"/>
        <w:numPr>
          <w:ilvl w:val="0"/>
          <w:numId w:val="1"/>
        </w:numPr>
        <w:tabs>
          <w:tab w:pos="828" w:val="left" w:leader="none"/>
          <w:tab w:pos="829" w:val="left" w:leader="none"/>
        </w:tabs>
        <w:spacing w:line="240" w:lineRule="auto" w:before="0" w:after="0"/>
        <w:ind w:left="828" w:right="0" w:hanging="704"/>
        <w:jc w:val="left"/>
        <w:rPr>
          <w:sz w:val="19"/>
        </w:rPr>
      </w:pPr>
      <w:r>
        <w:rPr>
          <w:w w:val="105"/>
          <w:sz w:val="19"/>
        </w:rPr>
        <w:t>Citizens</w:t>
      </w:r>
      <w:r>
        <w:rPr>
          <w:spacing w:val="-2"/>
          <w:w w:val="105"/>
          <w:sz w:val="19"/>
        </w:rPr>
        <w:t> </w:t>
      </w:r>
      <w:r>
        <w:rPr>
          <w:w w:val="105"/>
          <w:sz w:val="19"/>
        </w:rPr>
        <w:t>Participation</w:t>
      </w:r>
    </w:p>
    <w:p>
      <w:pPr>
        <w:pStyle w:val="BodyText"/>
        <w:spacing w:before="10"/>
        <w:rPr>
          <w:sz w:val="25"/>
        </w:rPr>
      </w:pPr>
    </w:p>
    <w:p>
      <w:pPr>
        <w:pStyle w:val="ListParagraph"/>
        <w:numPr>
          <w:ilvl w:val="0"/>
          <w:numId w:val="1"/>
        </w:numPr>
        <w:tabs>
          <w:tab w:pos="838" w:val="left" w:leader="none"/>
          <w:tab w:pos="839" w:val="left" w:leader="none"/>
        </w:tabs>
        <w:spacing w:line="240" w:lineRule="auto" w:before="0" w:after="0"/>
        <w:ind w:left="838" w:right="0" w:hanging="717"/>
        <w:jc w:val="left"/>
        <w:rPr>
          <w:rFonts w:ascii="Times New Roman"/>
          <w:sz w:val="21"/>
        </w:rPr>
      </w:pPr>
      <w:r>
        <w:rPr>
          <w:w w:val="105"/>
          <w:sz w:val="19"/>
        </w:rPr>
        <w:t>Adoption of</w:t>
      </w:r>
      <w:r>
        <w:rPr>
          <w:spacing w:val="10"/>
          <w:w w:val="105"/>
          <w:sz w:val="19"/>
        </w:rPr>
        <w:t> </w:t>
      </w:r>
      <w:r>
        <w:rPr>
          <w:w w:val="105"/>
          <w:sz w:val="19"/>
        </w:rPr>
        <w:t>Agenda</w:t>
      </w:r>
    </w:p>
    <w:p>
      <w:pPr>
        <w:pStyle w:val="BodyText"/>
        <w:rPr>
          <w:sz w:val="26"/>
        </w:rPr>
      </w:pPr>
    </w:p>
    <w:p>
      <w:pPr>
        <w:pStyle w:val="ListParagraph"/>
        <w:numPr>
          <w:ilvl w:val="0"/>
          <w:numId w:val="1"/>
        </w:numPr>
        <w:tabs>
          <w:tab w:pos="835" w:val="left" w:leader="none"/>
          <w:tab w:pos="836" w:val="left" w:leader="none"/>
        </w:tabs>
        <w:spacing w:line="240" w:lineRule="auto" w:before="1" w:after="0"/>
        <w:ind w:left="835" w:right="0" w:hanging="716"/>
        <w:jc w:val="left"/>
        <w:rPr>
          <w:rFonts w:ascii="Times New Roman"/>
          <w:sz w:val="21"/>
        </w:rPr>
      </w:pPr>
      <w:r>
        <w:rPr>
          <w:sz w:val="19"/>
        </w:rPr>
        <w:t>Consent</w:t>
      </w:r>
      <w:r>
        <w:rPr>
          <w:spacing w:val="12"/>
          <w:sz w:val="19"/>
        </w:rPr>
        <w:t> </w:t>
      </w:r>
      <w:r>
        <w:rPr>
          <w:sz w:val="19"/>
        </w:rPr>
        <w:t>Agenda</w:t>
      </w:r>
    </w:p>
    <w:p>
      <w:pPr>
        <w:pStyle w:val="ListParagraph"/>
        <w:numPr>
          <w:ilvl w:val="1"/>
          <w:numId w:val="1"/>
        </w:numPr>
        <w:tabs>
          <w:tab w:pos="1170" w:val="left" w:leader="none"/>
        </w:tabs>
        <w:spacing w:line="240" w:lineRule="auto" w:before="11" w:after="0"/>
        <w:ind w:left="1170" w:right="0" w:hanging="330"/>
        <w:jc w:val="left"/>
        <w:rPr>
          <w:sz w:val="19"/>
        </w:rPr>
      </w:pPr>
      <w:r>
        <w:rPr>
          <w:w w:val="105"/>
          <w:sz w:val="19"/>
        </w:rPr>
        <w:t>Minutes of August </w:t>
      </w:r>
      <w:r>
        <w:rPr>
          <w:rFonts w:ascii="Times New Roman"/>
          <w:w w:val="105"/>
          <w:sz w:val="21"/>
        </w:rPr>
        <w:t>11, 2020 </w:t>
      </w:r>
      <w:r>
        <w:rPr>
          <w:w w:val="105"/>
          <w:sz w:val="19"/>
        </w:rPr>
        <w:t>Regular City Commission</w:t>
      </w:r>
      <w:r>
        <w:rPr>
          <w:spacing w:val="3"/>
          <w:w w:val="105"/>
          <w:sz w:val="19"/>
        </w:rPr>
        <w:t> </w:t>
      </w:r>
      <w:r>
        <w:rPr>
          <w:w w:val="105"/>
          <w:sz w:val="19"/>
        </w:rPr>
        <w:t>Meeting</w:t>
      </w:r>
    </w:p>
    <w:p>
      <w:pPr>
        <w:pStyle w:val="ListParagraph"/>
        <w:numPr>
          <w:ilvl w:val="1"/>
          <w:numId w:val="1"/>
        </w:numPr>
        <w:tabs>
          <w:tab w:pos="1185" w:val="left" w:leader="none"/>
        </w:tabs>
        <w:spacing w:line="240" w:lineRule="auto" w:before="32" w:after="0"/>
        <w:ind w:left="1184" w:right="0" w:hanging="345"/>
        <w:jc w:val="left"/>
        <w:rPr>
          <w:sz w:val="19"/>
        </w:rPr>
      </w:pPr>
      <w:r>
        <w:rPr>
          <w:w w:val="105"/>
          <w:sz w:val="19"/>
        </w:rPr>
        <w:t>Minutes of August </w:t>
      </w:r>
      <w:r>
        <w:rPr>
          <w:rFonts w:ascii="Times New Roman"/>
          <w:w w:val="105"/>
          <w:sz w:val="21"/>
        </w:rPr>
        <w:t>25, 2020 </w:t>
      </w:r>
      <w:r>
        <w:rPr>
          <w:w w:val="105"/>
          <w:sz w:val="19"/>
        </w:rPr>
        <w:t>Special City Commission</w:t>
      </w:r>
      <w:r>
        <w:rPr>
          <w:spacing w:val="-11"/>
          <w:w w:val="105"/>
          <w:sz w:val="19"/>
        </w:rPr>
        <w:t> </w:t>
      </w:r>
      <w:r>
        <w:rPr>
          <w:w w:val="105"/>
          <w:sz w:val="19"/>
        </w:rPr>
        <w:t>Meeting</w:t>
      </w:r>
    </w:p>
    <w:p>
      <w:pPr>
        <w:pStyle w:val="ListParagraph"/>
        <w:numPr>
          <w:ilvl w:val="1"/>
          <w:numId w:val="1"/>
        </w:numPr>
        <w:tabs>
          <w:tab w:pos="1156" w:val="left" w:leader="none"/>
        </w:tabs>
        <w:spacing w:line="240" w:lineRule="auto" w:before="51" w:after="0"/>
        <w:ind w:left="1155" w:right="0" w:hanging="316"/>
        <w:jc w:val="left"/>
        <w:rPr>
          <w:sz w:val="19"/>
        </w:rPr>
      </w:pPr>
      <w:r>
        <w:rPr>
          <w:w w:val="105"/>
          <w:sz w:val="19"/>
        </w:rPr>
        <w:t>Department Head</w:t>
      </w:r>
      <w:r>
        <w:rPr>
          <w:spacing w:val="11"/>
          <w:w w:val="105"/>
          <w:sz w:val="19"/>
        </w:rPr>
        <w:t> </w:t>
      </w:r>
      <w:r>
        <w:rPr>
          <w:w w:val="105"/>
          <w:sz w:val="19"/>
        </w:rPr>
        <w:t>Reports</w:t>
      </w:r>
    </w:p>
    <w:p>
      <w:pPr>
        <w:pStyle w:val="ListParagraph"/>
        <w:numPr>
          <w:ilvl w:val="1"/>
          <w:numId w:val="1"/>
        </w:numPr>
        <w:tabs>
          <w:tab w:pos="1184" w:val="left" w:leader="none"/>
        </w:tabs>
        <w:spacing w:line="240" w:lineRule="auto" w:before="55" w:after="0"/>
        <w:ind w:left="1183" w:right="0" w:hanging="344"/>
        <w:jc w:val="left"/>
        <w:rPr>
          <w:sz w:val="19"/>
        </w:rPr>
      </w:pPr>
      <w:r>
        <w:rPr>
          <w:w w:val="105"/>
          <w:sz w:val="19"/>
        </w:rPr>
        <w:t>Finance</w:t>
      </w:r>
      <w:r>
        <w:rPr>
          <w:spacing w:val="4"/>
          <w:w w:val="105"/>
          <w:sz w:val="19"/>
        </w:rPr>
        <w:t> </w:t>
      </w:r>
      <w:r>
        <w:rPr>
          <w:w w:val="105"/>
          <w:sz w:val="19"/>
        </w:rPr>
        <w:t>Report</w:t>
      </w:r>
    </w:p>
    <w:p>
      <w:pPr>
        <w:pStyle w:val="ListParagraph"/>
        <w:numPr>
          <w:ilvl w:val="1"/>
          <w:numId w:val="1"/>
        </w:numPr>
        <w:tabs>
          <w:tab w:pos="1176" w:val="left" w:leader="none"/>
        </w:tabs>
        <w:spacing w:line="283" w:lineRule="auto" w:before="16" w:after="0"/>
        <w:ind w:left="1129" w:right="483" w:hanging="289"/>
        <w:jc w:val="left"/>
        <w:rPr>
          <w:sz w:val="19"/>
        </w:rPr>
      </w:pPr>
      <w:r>
        <w:rPr/>
        <w:tab/>
      </w:r>
      <w:r>
        <w:rPr>
          <w:w w:val="105"/>
          <w:sz w:val="19"/>
        </w:rPr>
        <w:t>Fiscal</w:t>
      </w:r>
      <w:r>
        <w:rPr>
          <w:spacing w:val="-20"/>
          <w:w w:val="105"/>
          <w:sz w:val="19"/>
        </w:rPr>
        <w:t> </w:t>
      </w:r>
      <w:r>
        <w:rPr>
          <w:w w:val="105"/>
          <w:sz w:val="19"/>
        </w:rPr>
        <w:t>Year</w:t>
      </w:r>
      <w:r>
        <w:rPr>
          <w:spacing w:val="-12"/>
          <w:w w:val="105"/>
          <w:sz w:val="19"/>
        </w:rPr>
        <w:t> </w:t>
      </w:r>
      <w:r>
        <w:rPr>
          <w:rFonts w:ascii="Times New Roman"/>
          <w:w w:val="105"/>
          <w:sz w:val="21"/>
        </w:rPr>
        <w:t>2021</w:t>
      </w:r>
      <w:r>
        <w:rPr>
          <w:rFonts w:ascii="Times New Roman"/>
          <w:spacing w:val="-37"/>
          <w:w w:val="105"/>
          <w:sz w:val="21"/>
        </w:rPr>
        <w:t> </w:t>
      </w:r>
      <w:r>
        <w:rPr>
          <w:w w:val="105"/>
          <w:sz w:val="19"/>
        </w:rPr>
        <w:t>Local</w:t>
      </w:r>
      <w:r>
        <w:rPr>
          <w:spacing w:val="-23"/>
          <w:w w:val="105"/>
          <w:sz w:val="19"/>
        </w:rPr>
        <w:t> </w:t>
      </w:r>
      <w:r>
        <w:rPr>
          <w:w w:val="105"/>
          <w:sz w:val="19"/>
        </w:rPr>
        <w:t>Government</w:t>
      </w:r>
      <w:r>
        <w:rPr>
          <w:spacing w:val="-7"/>
          <w:w w:val="105"/>
          <w:sz w:val="19"/>
        </w:rPr>
        <w:t> </w:t>
      </w:r>
      <w:r>
        <w:rPr>
          <w:w w:val="105"/>
          <w:sz w:val="19"/>
        </w:rPr>
        <w:t>Comprehensive</w:t>
      </w:r>
      <w:r>
        <w:rPr>
          <w:spacing w:val="-3"/>
          <w:w w:val="105"/>
          <w:sz w:val="19"/>
        </w:rPr>
        <w:t> </w:t>
      </w:r>
      <w:r>
        <w:rPr>
          <w:w w:val="105"/>
          <w:sz w:val="19"/>
        </w:rPr>
        <w:t>Planning</w:t>
      </w:r>
      <w:r>
        <w:rPr>
          <w:spacing w:val="-20"/>
          <w:w w:val="105"/>
          <w:sz w:val="19"/>
        </w:rPr>
        <w:t> </w:t>
      </w:r>
      <w:r>
        <w:rPr>
          <w:w w:val="105"/>
          <w:sz w:val="19"/>
        </w:rPr>
        <w:t>Services</w:t>
      </w:r>
      <w:r>
        <w:rPr>
          <w:spacing w:val="-16"/>
          <w:w w:val="105"/>
          <w:sz w:val="19"/>
        </w:rPr>
        <w:t> </w:t>
      </w:r>
      <w:r>
        <w:rPr>
          <w:w w:val="105"/>
          <w:sz w:val="19"/>
        </w:rPr>
        <w:t>Agreement</w:t>
      </w:r>
      <w:r>
        <w:rPr>
          <w:spacing w:val="-9"/>
          <w:w w:val="105"/>
          <w:sz w:val="19"/>
        </w:rPr>
        <w:t> </w:t>
      </w:r>
      <w:r>
        <w:rPr>
          <w:w w:val="105"/>
          <w:sz w:val="19"/>
        </w:rPr>
        <w:t>Between The City of Madison and North</w:t>
      </w:r>
      <w:r>
        <w:rPr>
          <w:spacing w:val="-41"/>
          <w:w w:val="105"/>
          <w:sz w:val="19"/>
        </w:rPr>
        <w:t> </w:t>
      </w:r>
      <w:r>
        <w:rPr>
          <w:w w:val="105"/>
          <w:sz w:val="19"/>
        </w:rPr>
        <w:t>Central Florida Regional Planning Council</w:t>
      </w:r>
    </w:p>
    <w:p>
      <w:pPr>
        <w:pStyle w:val="BodyText"/>
        <w:spacing w:before="4"/>
        <w:rPr>
          <w:sz w:val="24"/>
        </w:rPr>
      </w:pPr>
    </w:p>
    <w:p>
      <w:pPr>
        <w:pStyle w:val="ListParagraph"/>
        <w:numPr>
          <w:ilvl w:val="0"/>
          <w:numId w:val="1"/>
        </w:numPr>
        <w:tabs>
          <w:tab w:pos="834" w:val="left" w:leader="none"/>
          <w:tab w:pos="835" w:val="left" w:leader="none"/>
        </w:tabs>
        <w:spacing w:line="240" w:lineRule="auto" w:before="0" w:after="0"/>
        <w:ind w:left="834" w:right="0" w:hanging="715"/>
        <w:jc w:val="left"/>
        <w:rPr>
          <w:rFonts w:ascii="Times New Roman"/>
          <w:sz w:val="21"/>
        </w:rPr>
      </w:pPr>
      <w:r>
        <w:rPr>
          <w:w w:val="110"/>
          <w:sz w:val="19"/>
        </w:rPr>
        <w:t>Items Removed from the Consent</w:t>
      </w:r>
      <w:r>
        <w:rPr>
          <w:spacing w:val="-25"/>
          <w:w w:val="110"/>
          <w:sz w:val="19"/>
        </w:rPr>
        <w:t> </w:t>
      </w:r>
      <w:r>
        <w:rPr>
          <w:w w:val="110"/>
          <w:sz w:val="19"/>
        </w:rPr>
        <w:t>Agenda</w:t>
      </w:r>
    </w:p>
    <w:p>
      <w:pPr>
        <w:pStyle w:val="BodyText"/>
        <w:spacing w:before="5"/>
        <w:rPr>
          <w:sz w:val="25"/>
        </w:rPr>
      </w:pPr>
    </w:p>
    <w:p>
      <w:pPr>
        <w:pStyle w:val="ListParagraph"/>
        <w:numPr>
          <w:ilvl w:val="0"/>
          <w:numId w:val="1"/>
        </w:numPr>
        <w:tabs>
          <w:tab w:pos="843" w:val="left" w:leader="none"/>
          <w:tab w:pos="844" w:val="left" w:leader="none"/>
        </w:tabs>
        <w:spacing w:line="240" w:lineRule="auto" w:before="0" w:after="0"/>
        <w:ind w:left="843" w:right="0" w:hanging="723"/>
        <w:jc w:val="left"/>
        <w:rPr>
          <w:rFonts w:ascii="Times New Roman"/>
          <w:sz w:val="21"/>
        </w:rPr>
      </w:pPr>
      <w:r>
        <w:rPr>
          <w:w w:val="105"/>
          <w:sz w:val="19"/>
        </w:rPr>
        <w:t>First Public Hearing on Fiscal Year </w:t>
      </w:r>
      <w:r>
        <w:rPr>
          <w:rFonts w:ascii="Times New Roman"/>
          <w:w w:val="105"/>
          <w:sz w:val="21"/>
        </w:rPr>
        <w:t>2020-2021</w:t>
      </w:r>
      <w:r>
        <w:rPr>
          <w:rFonts w:ascii="Times New Roman"/>
          <w:spacing w:val="-15"/>
          <w:w w:val="105"/>
          <w:sz w:val="21"/>
        </w:rPr>
        <w:t> </w:t>
      </w:r>
      <w:r>
        <w:rPr>
          <w:w w:val="105"/>
          <w:sz w:val="19"/>
        </w:rPr>
        <w:t>Budget</w:t>
      </w:r>
    </w:p>
    <w:p>
      <w:pPr>
        <w:pStyle w:val="ListParagraph"/>
        <w:numPr>
          <w:ilvl w:val="1"/>
          <w:numId w:val="1"/>
        </w:numPr>
        <w:tabs>
          <w:tab w:pos="1173" w:val="left" w:leader="none"/>
        </w:tabs>
        <w:spacing w:line="240" w:lineRule="auto" w:before="25" w:after="0"/>
        <w:ind w:left="1172" w:right="0" w:hanging="333"/>
        <w:jc w:val="left"/>
        <w:rPr>
          <w:rFonts w:ascii="Times New Roman"/>
          <w:sz w:val="21"/>
        </w:rPr>
      </w:pPr>
      <w:r>
        <w:rPr>
          <w:w w:val="105"/>
          <w:sz w:val="19"/>
        </w:rPr>
        <w:t>Tentatively Adopt Millage Rate </w:t>
      </w:r>
      <w:r>
        <w:rPr>
          <w:w w:val="105"/>
          <w:sz w:val="20"/>
        </w:rPr>
        <w:t>(7 </w:t>
      </w:r>
      <w:r>
        <w:rPr>
          <w:w w:val="105"/>
          <w:sz w:val="19"/>
        </w:rPr>
        <w:t>mils) for Fiscal Year</w:t>
      </w:r>
      <w:r>
        <w:rPr>
          <w:spacing w:val="22"/>
          <w:w w:val="105"/>
          <w:sz w:val="19"/>
        </w:rPr>
        <w:t> </w:t>
      </w:r>
      <w:r>
        <w:rPr>
          <w:rFonts w:ascii="Times New Roman"/>
          <w:w w:val="105"/>
          <w:sz w:val="21"/>
        </w:rPr>
        <w:t>2020-2021</w:t>
      </w:r>
    </w:p>
    <w:p>
      <w:pPr>
        <w:pStyle w:val="ListParagraph"/>
        <w:numPr>
          <w:ilvl w:val="1"/>
          <w:numId w:val="1"/>
        </w:numPr>
        <w:tabs>
          <w:tab w:pos="1180" w:val="left" w:leader="none"/>
        </w:tabs>
        <w:spacing w:line="240" w:lineRule="auto" w:before="26" w:after="0"/>
        <w:ind w:left="1179" w:right="0" w:hanging="340"/>
        <w:jc w:val="left"/>
        <w:rPr>
          <w:sz w:val="19"/>
        </w:rPr>
      </w:pPr>
      <w:r>
        <w:rPr>
          <w:w w:val="105"/>
          <w:sz w:val="19"/>
        </w:rPr>
        <w:t>Tentatively Adopt Fiscal Year </w:t>
      </w:r>
      <w:r>
        <w:rPr>
          <w:rFonts w:ascii="Times New Roman"/>
          <w:w w:val="105"/>
          <w:sz w:val="21"/>
        </w:rPr>
        <w:t>2020-2021</w:t>
      </w:r>
      <w:r>
        <w:rPr>
          <w:rFonts w:ascii="Times New Roman"/>
          <w:spacing w:val="18"/>
          <w:w w:val="105"/>
          <w:sz w:val="21"/>
        </w:rPr>
        <w:t> </w:t>
      </w:r>
      <w:r>
        <w:rPr>
          <w:w w:val="105"/>
          <w:sz w:val="19"/>
        </w:rPr>
        <w:t>Budget</w:t>
      </w:r>
    </w:p>
    <w:p>
      <w:pPr>
        <w:pStyle w:val="ListParagraph"/>
        <w:numPr>
          <w:ilvl w:val="1"/>
          <w:numId w:val="1"/>
        </w:numPr>
        <w:tabs>
          <w:tab w:pos="1154" w:val="left" w:leader="none"/>
        </w:tabs>
        <w:spacing w:line="240" w:lineRule="auto" w:before="18" w:after="0"/>
        <w:ind w:left="1153" w:right="0" w:hanging="314"/>
        <w:jc w:val="left"/>
        <w:rPr>
          <w:sz w:val="19"/>
        </w:rPr>
      </w:pPr>
      <w:r>
        <w:rPr>
          <w:w w:val="105"/>
          <w:sz w:val="19"/>
        </w:rPr>
        <w:t>Schedule</w:t>
      </w:r>
      <w:r>
        <w:rPr>
          <w:spacing w:val="-7"/>
          <w:w w:val="105"/>
          <w:sz w:val="19"/>
        </w:rPr>
        <w:t> </w:t>
      </w:r>
      <w:r>
        <w:rPr>
          <w:w w:val="105"/>
          <w:sz w:val="19"/>
        </w:rPr>
        <w:t>Second</w:t>
      </w:r>
      <w:r>
        <w:rPr>
          <w:spacing w:val="-8"/>
          <w:w w:val="105"/>
          <w:sz w:val="19"/>
        </w:rPr>
        <w:t> </w:t>
      </w:r>
      <w:r>
        <w:rPr>
          <w:w w:val="105"/>
          <w:sz w:val="19"/>
        </w:rPr>
        <w:t>Public Hearing</w:t>
      </w:r>
      <w:r>
        <w:rPr>
          <w:spacing w:val="-15"/>
          <w:w w:val="105"/>
          <w:sz w:val="19"/>
        </w:rPr>
        <w:t> </w:t>
      </w:r>
      <w:r>
        <w:rPr>
          <w:w w:val="105"/>
          <w:sz w:val="19"/>
        </w:rPr>
        <w:t>for</w:t>
      </w:r>
      <w:r>
        <w:rPr>
          <w:spacing w:val="13"/>
          <w:w w:val="105"/>
          <w:sz w:val="19"/>
        </w:rPr>
        <w:t> </w:t>
      </w:r>
      <w:r>
        <w:rPr>
          <w:w w:val="105"/>
          <w:sz w:val="19"/>
        </w:rPr>
        <w:t>Fiscal</w:t>
      </w:r>
      <w:r>
        <w:rPr>
          <w:spacing w:val="-9"/>
          <w:w w:val="105"/>
          <w:sz w:val="19"/>
        </w:rPr>
        <w:t> </w:t>
      </w:r>
      <w:r>
        <w:rPr>
          <w:w w:val="105"/>
          <w:sz w:val="19"/>
        </w:rPr>
        <w:t>Year</w:t>
      </w:r>
      <w:r>
        <w:rPr>
          <w:spacing w:val="-7"/>
          <w:w w:val="105"/>
          <w:sz w:val="19"/>
        </w:rPr>
        <w:t> </w:t>
      </w:r>
      <w:r>
        <w:rPr>
          <w:rFonts w:ascii="Times New Roman"/>
          <w:w w:val="105"/>
          <w:sz w:val="21"/>
        </w:rPr>
        <w:t>2020-2021</w:t>
      </w:r>
      <w:r>
        <w:rPr>
          <w:rFonts w:ascii="Times New Roman"/>
          <w:spacing w:val="-13"/>
          <w:w w:val="105"/>
          <w:sz w:val="21"/>
        </w:rPr>
        <w:t> </w:t>
      </w:r>
      <w:r>
        <w:rPr>
          <w:w w:val="105"/>
          <w:sz w:val="19"/>
        </w:rPr>
        <w:t>Budget</w:t>
      </w:r>
      <w:r>
        <w:rPr>
          <w:spacing w:val="-17"/>
          <w:w w:val="105"/>
          <w:sz w:val="19"/>
        </w:rPr>
        <w:t> </w:t>
      </w:r>
      <w:r>
        <w:rPr>
          <w:w w:val="105"/>
          <w:sz w:val="19"/>
        </w:rPr>
        <w:t>-</w:t>
      </w:r>
      <w:r>
        <w:rPr>
          <w:spacing w:val="26"/>
          <w:w w:val="105"/>
          <w:sz w:val="19"/>
        </w:rPr>
        <w:t> </w:t>
      </w:r>
      <w:r>
        <w:rPr>
          <w:w w:val="105"/>
          <w:sz w:val="19"/>
        </w:rPr>
        <w:t>September</w:t>
      </w:r>
      <w:r>
        <w:rPr>
          <w:spacing w:val="8"/>
          <w:w w:val="105"/>
          <w:sz w:val="19"/>
        </w:rPr>
        <w:t> </w:t>
      </w:r>
      <w:r>
        <w:rPr>
          <w:rFonts w:ascii="Times New Roman"/>
          <w:w w:val="105"/>
          <w:sz w:val="21"/>
        </w:rPr>
        <w:t>22,</w:t>
      </w:r>
      <w:r>
        <w:rPr>
          <w:rFonts w:ascii="Times New Roman"/>
          <w:spacing w:val="-3"/>
          <w:w w:val="105"/>
          <w:sz w:val="21"/>
        </w:rPr>
        <w:t> </w:t>
      </w:r>
      <w:r>
        <w:rPr>
          <w:rFonts w:ascii="Times New Roman"/>
          <w:w w:val="105"/>
          <w:sz w:val="21"/>
        </w:rPr>
        <w:t>2020</w:t>
      </w:r>
      <w:r>
        <w:rPr>
          <w:rFonts w:ascii="Times New Roman"/>
          <w:spacing w:val="-14"/>
          <w:w w:val="105"/>
          <w:sz w:val="21"/>
        </w:rPr>
        <w:t> </w:t>
      </w:r>
      <w:r>
        <w:rPr>
          <w:w w:val="105"/>
          <w:sz w:val="19"/>
        </w:rPr>
        <w:t>at</w:t>
      </w:r>
    </w:p>
    <w:p>
      <w:pPr>
        <w:spacing w:before="47"/>
        <w:ind w:left="1130" w:right="0" w:firstLine="0"/>
        <w:jc w:val="left"/>
        <w:rPr>
          <w:sz w:val="19"/>
        </w:rPr>
      </w:pPr>
      <w:r>
        <w:rPr>
          <w:rFonts w:ascii="Times New Roman"/>
          <w:w w:val="110"/>
          <w:sz w:val="21"/>
        </w:rPr>
        <w:t>5:30 </w:t>
      </w:r>
      <w:r>
        <w:rPr>
          <w:w w:val="110"/>
          <w:sz w:val="19"/>
        </w:rPr>
        <w:t>p.m.</w:t>
      </w:r>
    </w:p>
    <w:p>
      <w:pPr>
        <w:pStyle w:val="BodyText"/>
        <w:spacing w:before="1"/>
        <w:rPr>
          <w:sz w:val="24"/>
        </w:rPr>
      </w:pPr>
    </w:p>
    <w:p>
      <w:pPr>
        <w:pStyle w:val="ListParagraph"/>
        <w:numPr>
          <w:ilvl w:val="0"/>
          <w:numId w:val="1"/>
        </w:numPr>
        <w:tabs>
          <w:tab w:pos="837" w:val="left" w:leader="none"/>
        </w:tabs>
        <w:spacing w:line="283" w:lineRule="auto" w:before="1" w:after="0"/>
        <w:ind w:left="835" w:right="232" w:hanging="714"/>
        <w:jc w:val="both"/>
        <w:rPr>
          <w:sz w:val="19"/>
        </w:rPr>
      </w:pPr>
      <w:r>
        <w:rPr>
          <w:sz w:val="19"/>
        </w:rPr>
        <w:t>Second Reading and Public Hearing on Proposed Ordinance No. </w:t>
      </w:r>
      <w:r>
        <w:rPr>
          <w:rFonts w:ascii="Times New Roman"/>
          <w:sz w:val="21"/>
        </w:rPr>
        <w:t>2020-5 </w:t>
      </w:r>
      <w:r>
        <w:rPr>
          <w:sz w:val="19"/>
        </w:rPr>
        <w:t>-AN ORDINANCE OF THE CITY</w:t>
      </w:r>
      <w:r>
        <w:rPr>
          <w:spacing w:val="-21"/>
          <w:sz w:val="19"/>
        </w:rPr>
        <w:t> </w:t>
      </w:r>
      <w:r>
        <w:rPr>
          <w:sz w:val="19"/>
        </w:rPr>
        <w:t>OF</w:t>
      </w:r>
      <w:r>
        <w:rPr>
          <w:spacing w:val="-20"/>
          <w:sz w:val="19"/>
        </w:rPr>
        <w:t> </w:t>
      </w:r>
      <w:r>
        <w:rPr>
          <w:sz w:val="19"/>
        </w:rPr>
        <w:t>MADISON</w:t>
      </w:r>
      <w:r>
        <w:rPr>
          <w:spacing w:val="-9"/>
          <w:sz w:val="19"/>
        </w:rPr>
        <w:t> </w:t>
      </w:r>
      <w:r>
        <w:rPr>
          <w:sz w:val="19"/>
        </w:rPr>
        <w:t>AMENDING</w:t>
      </w:r>
      <w:r>
        <w:rPr>
          <w:spacing w:val="-10"/>
          <w:sz w:val="19"/>
        </w:rPr>
        <w:t> </w:t>
      </w:r>
      <w:r>
        <w:rPr>
          <w:sz w:val="19"/>
        </w:rPr>
        <w:t>ORDINANCE</w:t>
      </w:r>
      <w:r>
        <w:rPr>
          <w:spacing w:val="-11"/>
          <w:sz w:val="19"/>
        </w:rPr>
        <w:t> </w:t>
      </w:r>
      <w:r>
        <w:rPr>
          <w:sz w:val="19"/>
        </w:rPr>
        <w:t>NO.</w:t>
      </w:r>
      <w:r>
        <w:rPr>
          <w:spacing w:val="-18"/>
          <w:sz w:val="19"/>
        </w:rPr>
        <w:t> </w:t>
      </w:r>
      <w:r>
        <w:rPr>
          <w:rFonts w:ascii="Times New Roman"/>
          <w:sz w:val="21"/>
        </w:rPr>
        <w:t>2019-24</w:t>
      </w:r>
      <w:r>
        <w:rPr>
          <w:rFonts w:ascii="Times New Roman"/>
          <w:spacing w:val="-18"/>
          <w:sz w:val="21"/>
        </w:rPr>
        <w:t> </w:t>
      </w:r>
      <w:r>
        <w:rPr>
          <w:sz w:val="19"/>
        </w:rPr>
        <w:t>IMPOSING</w:t>
      </w:r>
      <w:r>
        <w:rPr>
          <w:spacing w:val="-13"/>
          <w:sz w:val="19"/>
        </w:rPr>
        <w:t> </w:t>
      </w:r>
      <w:r>
        <w:rPr>
          <w:sz w:val="19"/>
        </w:rPr>
        <w:t>TEMPORARY</w:t>
      </w:r>
      <w:r>
        <w:rPr>
          <w:spacing w:val="-9"/>
          <w:sz w:val="19"/>
        </w:rPr>
        <w:t> </w:t>
      </w:r>
      <w:r>
        <w:rPr>
          <w:sz w:val="19"/>
        </w:rPr>
        <w:t>MORATORIUM </w:t>
      </w:r>
      <w:r>
        <w:rPr>
          <w:w w:val="95"/>
          <w:sz w:val="19"/>
        </w:rPr>
        <w:t>ON IMPACT FEES FOR WATER AND WASTEWATER; PROVIDING FOR SEVERABILITY; PROVIDING FOR REPEAL OF CONFLICTING ORDINANCES; AND PROVIDING AN EFFECTIVE DATE (City</w:t>
      </w:r>
      <w:r>
        <w:rPr>
          <w:spacing w:val="5"/>
          <w:w w:val="95"/>
          <w:sz w:val="19"/>
        </w:rPr>
        <w:t> </w:t>
      </w:r>
      <w:r>
        <w:rPr>
          <w:w w:val="95"/>
          <w:sz w:val="19"/>
        </w:rPr>
        <w:t>Manager</w:t>
      </w:r>
    </w:p>
    <w:p>
      <w:pPr>
        <w:pStyle w:val="BodyText"/>
        <w:spacing w:before="28"/>
        <w:ind w:left="832"/>
      </w:pPr>
      <w:r>
        <w:rPr/>
        <w:t>Jerome Wyche)</w:t>
      </w:r>
    </w:p>
    <w:p>
      <w:pPr>
        <w:pStyle w:val="BodyText"/>
        <w:spacing w:before="2"/>
        <w:rPr>
          <w:sz w:val="26"/>
        </w:rPr>
      </w:pPr>
    </w:p>
    <w:p>
      <w:pPr>
        <w:pStyle w:val="ListParagraph"/>
        <w:numPr>
          <w:ilvl w:val="0"/>
          <w:numId w:val="1"/>
        </w:numPr>
        <w:tabs>
          <w:tab w:pos="834" w:val="left" w:leader="none"/>
        </w:tabs>
        <w:spacing w:line="309" w:lineRule="auto" w:before="0" w:after="0"/>
        <w:ind w:left="840" w:right="240" w:hanging="718"/>
        <w:jc w:val="both"/>
        <w:rPr>
          <w:sz w:val="19"/>
        </w:rPr>
      </w:pPr>
      <w:r>
        <w:rPr>
          <w:w w:val="105"/>
          <w:sz w:val="19"/>
        </w:rPr>
        <w:t>Text Amendment Adding Donation Center to Section 4.4.5 of the Land Development Regulations (Commissioner</w:t>
      </w:r>
      <w:r>
        <w:rPr>
          <w:spacing w:val="15"/>
          <w:w w:val="105"/>
          <w:sz w:val="19"/>
        </w:rPr>
        <w:t> </w:t>
      </w:r>
      <w:r>
        <w:rPr>
          <w:w w:val="105"/>
          <w:sz w:val="19"/>
        </w:rPr>
        <w:t>Johnson)</w:t>
      </w:r>
    </w:p>
    <w:p>
      <w:pPr>
        <w:pStyle w:val="BodyText"/>
        <w:spacing w:before="10"/>
        <w:rPr>
          <w:sz w:val="21"/>
        </w:rPr>
      </w:pPr>
    </w:p>
    <w:p>
      <w:pPr>
        <w:pStyle w:val="ListParagraph"/>
        <w:numPr>
          <w:ilvl w:val="0"/>
          <w:numId w:val="1"/>
        </w:numPr>
        <w:tabs>
          <w:tab w:pos="836" w:val="left" w:leader="none"/>
          <w:tab w:pos="838" w:val="left" w:leader="none"/>
        </w:tabs>
        <w:spacing w:line="240" w:lineRule="auto" w:before="0" w:after="0"/>
        <w:ind w:left="837" w:right="0" w:hanging="716"/>
        <w:jc w:val="left"/>
        <w:rPr>
          <w:sz w:val="19"/>
        </w:rPr>
      </w:pPr>
      <w:r>
        <w:rPr>
          <w:w w:val="105"/>
          <w:sz w:val="19"/>
        </w:rPr>
        <w:t>Vacancies on Planning and Zoning Board (City Manager Jerome</w:t>
      </w:r>
      <w:r>
        <w:rPr>
          <w:spacing w:val="-35"/>
          <w:w w:val="105"/>
          <w:sz w:val="19"/>
        </w:rPr>
        <w:t> </w:t>
      </w:r>
      <w:r>
        <w:rPr>
          <w:w w:val="105"/>
          <w:sz w:val="19"/>
        </w:rPr>
        <w:t>Wyche)</w:t>
      </w:r>
    </w:p>
    <w:p>
      <w:pPr>
        <w:spacing w:after="0" w:line="240" w:lineRule="auto"/>
        <w:jc w:val="left"/>
        <w:rPr>
          <w:sz w:val="19"/>
        </w:rPr>
        <w:sectPr>
          <w:type w:val="continuous"/>
          <w:pgSz w:w="12240" w:h="15840"/>
          <w:pgMar w:top="1500" w:bottom="280" w:left="1320" w:right="1220"/>
        </w:sectPr>
      </w:pPr>
    </w:p>
    <w:p>
      <w:pPr>
        <w:pStyle w:val="BodyText"/>
        <w:spacing w:before="11"/>
        <w:rPr>
          <w:sz w:val="21"/>
        </w:rPr>
      </w:pPr>
    </w:p>
    <w:p>
      <w:pPr>
        <w:pStyle w:val="ListParagraph"/>
        <w:numPr>
          <w:ilvl w:val="0"/>
          <w:numId w:val="1"/>
        </w:numPr>
        <w:tabs>
          <w:tab w:pos="966" w:val="left" w:leader="none"/>
          <w:tab w:pos="967" w:val="left" w:leader="none"/>
        </w:tabs>
        <w:spacing w:line="240" w:lineRule="auto" w:before="94" w:after="0"/>
        <w:ind w:left="966" w:right="0" w:hanging="721"/>
        <w:jc w:val="left"/>
        <w:rPr>
          <w:sz w:val="20"/>
        </w:rPr>
      </w:pPr>
      <w:r>
        <w:rPr>
          <w:sz w:val="20"/>
        </w:rPr>
        <w:t>Economic Development Services Report (Edward Walker</w:t>
      </w:r>
      <w:r>
        <w:rPr>
          <w:spacing w:val="4"/>
          <w:sz w:val="20"/>
        </w:rPr>
        <w:t> </w:t>
      </w:r>
      <w:r>
        <w:rPr>
          <w:sz w:val="20"/>
        </w:rPr>
        <w:t>Dean)</w:t>
      </w:r>
    </w:p>
    <w:p>
      <w:pPr>
        <w:pStyle w:val="BodyText"/>
        <w:rPr>
          <w:sz w:val="27"/>
        </w:rPr>
      </w:pPr>
    </w:p>
    <w:p>
      <w:pPr>
        <w:pStyle w:val="ListParagraph"/>
        <w:numPr>
          <w:ilvl w:val="0"/>
          <w:numId w:val="1"/>
        </w:numPr>
        <w:tabs>
          <w:tab w:pos="957" w:val="left" w:leader="none"/>
          <w:tab w:pos="958" w:val="left" w:leader="none"/>
        </w:tabs>
        <w:spacing w:line="240" w:lineRule="auto" w:before="0" w:after="0"/>
        <w:ind w:left="957" w:right="0" w:hanging="714"/>
        <w:jc w:val="left"/>
        <w:rPr>
          <w:rFonts w:ascii="Times New Roman"/>
          <w:sz w:val="20"/>
        </w:rPr>
      </w:pPr>
      <w:r>
        <w:rPr>
          <w:sz w:val="20"/>
        </w:rPr>
        <w:t>City Manager's</w:t>
      </w:r>
      <w:r>
        <w:rPr>
          <w:spacing w:val="-9"/>
          <w:sz w:val="20"/>
        </w:rPr>
        <w:t> </w:t>
      </w:r>
      <w:r>
        <w:rPr>
          <w:sz w:val="20"/>
        </w:rPr>
        <w:t>Report</w:t>
      </w:r>
    </w:p>
    <w:p>
      <w:pPr>
        <w:pStyle w:val="BodyText"/>
        <w:spacing w:before="9"/>
        <w:rPr>
          <w:sz w:val="24"/>
        </w:rPr>
      </w:pPr>
    </w:p>
    <w:p>
      <w:pPr>
        <w:pStyle w:val="ListParagraph"/>
        <w:numPr>
          <w:ilvl w:val="0"/>
          <w:numId w:val="1"/>
        </w:numPr>
        <w:tabs>
          <w:tab w:pos="958" w:val="left" w:leader="none"/>
          <w:tab w:pos="959" w:val="left" w:leader="none"/>
        </w:tabs>
        <w:spacing w:line="240" w:lineRule="auto" w:before="0" w:after="0"/>
        <w:ind w:left="958" w:right="0" w:hanging="725"/>
        <w:jc w:val="left"/>
        <w:rPr>
          <w:rFonts w:ascii="Times New Roman"/>
          <w:sz w:val="22"/>
        </w:rPr>
      </w:pPr>
      <w:r>
        <w:rPr>
          <w:w w:val="105"/>
          <w:sz w:val="20"/>
        </w:rPr>
        <w:t>Other Items of Interest to the</w:t>
      </w:r>
      <w:r>
        <w:rPr>
          <w:spacing w:val="-28"/>
          <w:w w:val="105"/>
          <w:sz w:val="20"/>
        </w:rPr>
        <w:t> </w:t>
      </w:r>
      <w:r>
        <w:rPr>
          <w:w w:val="105"/>
          <w:sz w:val="20"/>
        </w:rPr>
        <w:t>Commission</w:t>
      </w:r>
    </w:p>
    <w:p>
      <w:pPr>
        <w:pStyle w:val="BodyText"/>
        <w:spacing w:before="7"/>
        <w:rPr>
          <w:sz w:val="26"/>
        </w:rPr>
      </w:pPr>
    </w:p>
    <w:p>
      <w:pPr>
        <w:pStyle w:val="ListParagraph"/>
        <w:numPr>
          <w:ilvl w:val="0"/>
          <w:numId w:val="1"/>
        </w:numPr>
        <w:tabs>
          <w:tab w:pos="967" w:val="left" w:leader="none"/>
          <w:tab w:pos="969" w:val="left" w:leader="none"/>
        </w:tabs>
        <w:spacing w:line="240" w:lineRule="auto" w:before="0" w:after="0"/>
        <w:ind w:left="968" w:right="0" w:hanging="725"/>
        <w:jc w:val="left"/>
        <w:rPr>
          <w:rFonts w:ascii="Times New Roman"/>
          <w:sz w:val="20"/>
        </w:rPr>
      </w:pPr>
      <w:r>
        <w:rPr>
          <w:sz w:val="20"/>
        </w:rPr>
        <w:t>Adjourn</w:t>
      </w:r>
    </w:p>
    <w:p>
      <w:pPr>
        <w:pStyle w:val="BodyText"/>
        <w:spacing w:before="5"/>
        <w:rPr>
          <w:sz w:val="25"/>
        </w:rPr>
      </w:pPr>
    </w:p>
    <w:p>
      <w:pPr>
        <w:spacing w:line="256" w:lineRule="auto" w:before="0"/>
        <w:ind w:left="234" w:right="107" w:firstLine="22"/>
        <w:jc w:val="both"/>
        <w:rPr>
          <w:rFonts w:ascii="Times New Roman"/>
          <w:i/>
          <w:sz w:val="22"/>
        </w:rPr>
      </w:pPr>
      <w:r>
        <w:rPr>
          <w:rFonts w:ascii="Times New Roman"/>
          <w:i/>
          <w:sz w:val="22"/>
        </w:rPr>
        <w:t>Any person who decides to appeal any decision made by the commission with respect to any matter </w:t>
      </w:r>
      <w:r>
        <w:rPr>
          <w:rFonts w:ascii="Times New Roman"/>
          <w:i/>
          <w:sz w:val="22"/>
        </w:rPr>
        <w:t>considered at such meeting will need a record of the proceedings, and that for such purpose, he or she may</w:t>
      </w:r>
      <w:r>
        <w:rPr>
          <w:rFonts w:ascii="Times New Roman"/>
          <w:i/>
          <w:spacing w:val="-22"/>
          <w:sz w:val="22"/>
        </w:rPr>
        <w:t> </w:t>
      </w:r>
      <w:r>
        <w:rPr>
          <w:rFonts w:ascii="Times New Roman"/>
          <w:i/>
          <w:sz w:val="22"/>
        </w:rPr>
        <w:t>need</w:t>
      </w:r>
      <w:r>
        <w:rPr>
          <w:rFonts w:ascii="Times New Roman"/>
          <w:i/>
          <w:spacing w:val="-6"/>
          <w:sz w:val="22"/>
        </w:rPr>
        <w:t> </w:t>
      </w:r>
      <w:r>
        <w:rPr>
          <w:rFonts w:ascii="Times New Roman"/>
          <w:i/>
          <w:sz w:val="22"/>
        </w:rPr>
        <w:t>to</w:t>
      </w:r>
      <w:r>
        <w:rPr>
          <w:rFonts w:ascii="Times New Roman"/>
          <w:i/>
          <w:spacing w:val="-9"/>
          <w:sz w:val="22"/>
        </w:rPr>
        <w:t> </w:t>
      </w:r>
      <w:r>
        <w:rPr>
          <w:rFonts w:ascii="Times New Roman"/>
          <w:i/>
          <w:sz w:val="22"/>
        </w:rPr>
        <w:t>insure</w:t>
      </w:r>
      <w:r>
        <w:rPr>
          <w:rFonts w:ascii="Times New Roman"/>
          <w:i/>
          <w:spacing w:val="-8"/>
          <w:sz w:val="22"/>
        </w:rPr>
        <w:t> </w:t>
      </w:r>
      <w:r>
        <w:rPr>
          <w:rFonts w:ascii="Times New Roman"/>
          <w:i/>
          <w:sz w:val="22"/>
        </w:rPr>
        <w:t>that</w:t>
      </w:r>
      <w:r>
        <w:rPr>
          <w:rFonts w:ascii="Times New Roman"/>
          <w:i/>
          <w:spacing w:val="-16"/>
          <w:sz w:val="22"/>
        </w:rPr>
        <w:t> </w:t>
      </w:r>
      <w:r>
        <w:rPr>
          <w:rFonts w:ascii="Times New Roman"/>
          <w:i/>
          <w:sz w:val="22"/>
        </w:rPr>
        <w:t>a</w:t>
      </w:r>
      <w:r>
        <w:rPr>
          <w:rFonts w:ascii="Times New Roman"/>
          <w:i/>
          <w:spacing w:val="-11"/>
          <w:sz w:val="22"/>
        </w:rPr>
        <w:t> </w:t>
      </w:r>
      <w:r>
        <w:rPr>
          <w:rFonts w:ascii="Times New Roman"/>
          <w:i/>
          <w:sz w:val="22"/>
        </w:rPr>
        <w:t>verbatim</w:t>
      </w:r>
      <w:r>
        <w:rPr>
          <w:rFonts w:ascii="Times New Roman"/>
          <w:i/>
          <w:spacing w:val="-2"/>
          <w:sz w:val="22"/>
        </w:rPr>
        <w:t> </w:t>
      </w:r>
      <w:r>
        <w:rPr>
          <w:rFonts w:ascii="Times New Roman"/>
          <w:i/>
          <w:sz w:val="22"/>
        </w:rPr>
        <w:t>record</w:t>
      </w:r>
      <w:r>
        <w:rPr>
          <w:rFonts w:ascii="Times New Roman"/>
          <w:i/>
          <w:spacing w:val="2"/>
          <w:sz w:val="22"/>
        </w:rPr>
        <w:t> </w:t>
      </w:r>
      <w:r>
        <w:rPr>
          <w:rFonts w:ascii="Times New Roman"/>
          <w:i/>
          <w:sz w:val="22"/>
        </w:rPr>
        <w:t>of the</w:t>
      </w:r>
      <w:r>
        <w:rPr>
          <w:rFonts w:ascii="Times New Roman"/>
          <w:i/>
          <w:spacing w:val="12"/>
          <w:sz w:val="22"/>
        </w:rPr>
        <w:t> </w:t>
      </w:r>
      <w:r>
        <w:rPr>
          <w:rFonts w:ascii="Times New Roman"/>
          <w:i/>
          <w:sz w:val="22"/>
        </w:rPr>
        <w:t>proceedings</w:t>
      </w:r>
      <w:r>
        <w:rPr>
          <w:rFonts w:ascii="Times New Roman"/>
          <w:i/>
          <w:spacing w:val="-9"/>
          <w:sz w:val="22"/>
        </w:rPr>
        <w:t> </w:t>
      </w:r>
      <w:r>
        <w:rPr>
          <w:rFonts w:ascii="Times New Roman"/>
          <w:i/>
          <w:sz w:val="22"/>
        </w:rPr>
        <w:t>is</w:t>
      </w:r>
      <w:r>
        <w:rPr>
          <w:rFonts w:ascii="Times New Roman"/>
          <w:i/>
          <w:spacing w:val="-20"/>
          <w:sz w:val="22"/>
        </w:rPr>
        <w:t> </w:t>
      </w:r>
      <w:r>
        <w:rPr>
          <w:rFonts w:ascii="Times New Roman"/>
          <w:i/>
          <w:sz w:val="22"/>
        </w:rPr>
        <w:t>made,</w:t>
      </w:r>
      <w:r>
        <w:rPr>
          <w:rFonts w:ascii="Times New Roman"/>
          <w:i/>
          <w:spacing w:val="-16"/>
          <w:sz w:val="22"/>
        </w:rPr>
        <w:t> </w:t>
      </w:r>
      <w:r>
        <w:rPr>
          <w:rFonts w:ascii="Times New Roman"/>
          <w:i/>
          <w:sz w:val="22"/>
        </w:rPr>
        <w:t>which record</w:t>
      </w:r>
      <w:r>
        <w:rPr>
          <w:rFonts w:ascii="Times New Roman"/>
          <w:i/>
          <w:spacing w:val="-4"/>
          <w:sz w:val="22"/>
        </w:rPr>
        <w:t> </w:t>
      </w:r>
      <w:r>
        <w:rPr>
          <w:rFonts w:ascii="Times New Roman"/>
          <w:i/>
          <w:sz w:val="22"/>
        </w:rPr>
        <w:t>includes</w:t>
      </w:r>
      <w:r>
        <w:rPr>
          <w:rFonts w:ascii="Times New Roman"/>
          <w:i/>
          <w:spacing w:val="-9"/>
          <w:sz w:val="22"/>
        </w:rPr>
        <w:t> </w:t>
      </w:r>
      <w:r>
        <w:rPr>
          <w:rFonts w:ascii="Times New Roman"/>
          <w:i/>
          <w:sz w:val="22"/>
        </w:rPr>
        <w:t>the</w:t>
      </w:r>
      <w:r>
        <w:rPr>
          <w:rFonts w:ascii="Times New Roman"/>
          <w:i/>
          <w:spacing w:val="-13"/>
          <w:sz w:val="22"/>
        </w:rPr>
        <w:t> </w:t>
      </w:r>
      <w:r>
        <w:rPr>
          <w:rFonts w:ascii="Times New Roman"/>
          <w:i/>
          <w:sz w:val="22"/>
        </w:rPr>
        <w:t>testimony and evidence upon which the appeal is based. Persons with disabilities needing assistance to participate in any of these proceedings should contact the City Clerk's Office at 850.973.5081 24 hours in advance of the</w:t>
      </w:r>
      <w:r>
        <w:rPr>
          <w:rFonts w:ascii="Times New Roman"/>
          <w:i/>
          <w:spacing w:val="1"/>
          <w:sz w:val="22"/>
        </w:rPr>
        <w:t> </w:t>
      </w:r>
      <w:r>
        <w:rPr>
          <w:rFonts w:ascii="Times New Roman"/>
          <w:i/>
          <w:sz w:val="22"/>
        </w:rPr>
        <w:t>meeting.</w:t>
      </w:r>
    </w:p>
    <w:sectPr>
      <w:pgSz w:w="12240" w:h="15840"/>
      <w:pgMar w:top="1500" w:bottom="280" w:left="13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8" w:hanging="712"/>
        <w:jc w:val="right"/>
      </w:pPr>
      <w:rPr>
        <w:rFonts w:hint="default"/>
        <w:spacing w:val="-1"/>
        <w:w w:val="105"/>
      </w:rPr>
    </w:lvl>
    <w:lvl w:ilvl="1">
      <w:start w:val="1"/>
      <w:numFmt w:val="lowerLetter"/>
      <w:lvlText w:val="(%2)"/>
      <w:lvlJc w:val="left"/>
      <w:pPr>
        <w:ind w:left="1170" w:hanging="330"/>
        <w:jc w:val="left"/>
      </w:pPr>
      <w:rPr>
        <w:rFonts w:hint="default" w:ascii="Arial" w:hAnsi="Arial" w:eastAsia="Arial" w:cs="Arial"/>
        <w:spacing w:val="-1"/>
        <w:w w:val="99"/>
        <w:sz w:val="19"/>
        <w:szCs w:val="19"/>
      </w:rPr>
    </w:lvl>
    <w:lvl w:ilvl="2">
      <w:start w:val="0"/>
      <w:numFmt w:val="bullet"/>
      <w:lvlText w:val="•"/>
      <w:lvlJc w:val="left"/>
      <w:pPr>
        <w:ind w:left="1180" w:hanging="330"/>
      </w:pPr>
      <w:rPr>
        <w:rFonts w:hint="default"/>
      </w:rPr>
    </w:lvl>
    <w:lvl w:ilvl="3">
      <w:start w:val="0"/>
      <w:numFmt w:val="bullet"/>
      <w:lvlText w:val="•"/>
      <w:lvlJc w:val="left"/>
      <w:pPr>
        <w:ind w:left="2245" w:hanging="330"/>
      </w:pPr>
      <w:rPr>
        <w:rFonts w:hint="default"/>
      </w:rPr>
    </w:lvl>
    <w:lvl w:ilvl="4">
      <w:start w:val="0"/>
      <w:numFmt w:val="bullet"/>
      <w:lvlText w:val="•"/>
      <w:lvlJc w:val="left"/>
      <w:pPr>
        <w:ind w:left="3310" w:hanging="330"/>
      </w:pPr>
      <w:rPr>
        <w:rFonts w:hint="default"/>
      </w:rPr>
    </w:lvl>
    <w:lvl w:ilvl="5">
      <w:start w:val="0"/>
      <w:numFmt w:val="bullet"/>
      <w:lvlText w:val="•"/>
      <w:lvlJc w:val="left"/>
      <w:pPr>
        <w:ind w:left="4375" w:hanging="330"/>
      </w:pPr>
      <w:rPr>
        <w:rFonts w:hint="default"/>
      </w:rPr>
    </w:lvl>
    <w:lvl w:ilvl="6">
      <w:start w:val="0"/>
      <w:numFmt w:val="bullet"/>
      <w:lvlText w:val="•"/>
      <w:lvlJc w:val="left"/>
      <w:pPr>
        <w:ind w:left="5440" w:hanging="330"/>
      </w:pPr>
      <w:rPr>
        <w:rFonts w:hint="default"/>
      </w:rPr>
    </w:lvl>
    <w:lvl w:ilvl="7">
      <w:start w:val="0"/>
      <w:numFmt w:val="bullet"/>
      <w:lvlText w:val="•"/>
      <w:lvlJc w:val="left"/>
      <w:pPr>
        <w:ind w:left="6505" w:hanging="330"/>
      </w:pPr>
      <w:rPr>
        <w:rFonts w:hint="default"/>
      </w:rPr>
    </w:lvl>
    <w:lvl w:ilvl="8">
      <w:start w:val="0"/>
      <w:numFmt w:val="bullet"/>
      <w:lvlText w:val="•"/>
      <w:lvlJc w:val="left"/>
      <w:pPr>
        <w:ind w:left="7570" w:hanging="33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1"/>
      <w:ind w:left="115" w:right="4461"/>
      <w:jc w:val="center"/>
      <w:outlineLvl w:val="1"/>
    </w:pPr>
    <w:rPr>
      <w:rFonts w:ascii="Arial" w:hAnsi="Arial" w:eastAsia="Arial" w:cs="Arial"/>
      <w:b/>
      <w:bCs/>
      <w:sz w:val="19"/>
      <w:szCs w:val="19"/>
    </w:rPr>
  </w:style>
  <w:style w:styleId="ListParagraph" w:type="paragraph">
    <w:name w:val="List Paragraph"/>
    <w:basedOn w:val="Normal"/>
    <w:uiPriority w:val="1"/>
    <w:qFormat/>
    <w:pPr>
      <w:ind w:left="828" w:hanging="72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2020-09-03T18:41:16Z</dcterms:created>
  <dcterms:modified xsi:type="dcterms:W3CDTF">2020-09-03T18:41:16Z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LANIER MP 4055</vt:lpwstr>
  </property>
  <property fmtid="{D5CDD505-2E9C-101B-9397-08002B2CF9AE}" pid="4" name="LastSaved">
    <vt:filetime>2020-09-03T00:00:00Z</vt:filetime>
  </property>
</Properties>
</file>